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70" w:lineRule="atLeast"/>
        <w:ind/>
        <w:rPr>
          <w:rFonts w:ascii="Arial" w:hAnsi="Arial"/>
          <w:b w:val="1"/>
          <w:caps w:val="1"/>
          <w:sz w:val="20"/>
        </w:rPr>
      </w:pPr>
      <w:r>
        <w:rPr>
          <w:rFonts w:ascii="Arial" w:hAnsi="Arial"/>
          <w:b w:val="1"/>
          <w:color w:val="000000"/>
          <w:sz w:val="39"/>
        </w:rPr>
        <w:t xml:space="preserve"> </w:t>
      </w:r>
    </w:p>
    <w:p w14:paraId="02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bookmarkStart w:id="1" w:name="_GoBack"/>
      <w:r>
        <w:rPr>
          <w:rFonts w:ascii="Arial" w:hAnsi="Arial"/>
          <w:color w:val="000000"/>
          <w:sz w:val="21"/>
          <w:highlight w:val="white"/>
        </w:rPr>
        <w:t>Новый закон для грузоперевозчиков</w:t>
      </w:r>
      <w:bookmarkEnd w:id="1"/>
      <w:r>
        <w:rPr>
          <w:rFonts w:ascii="Arial" w:hAnsi="Arial"/>
          <w:color w:val="000000"/>
          <w:sz w:val="21"/>
          <w:highlight w:val="white"/>
        </w:rPr>
        <w:t>: порядок и безопасность на дорогах</w:t>
      </w:r>
    </w:p>
    <w:p w14:paraId="03000000">
      <w:pPr>
        <w:widowControl w:val="1"/>
        <w:spacing w:after="0" w:line="240" w:lineRule="auto"/>
        <w:ind/>
        <w:rPr>
          <w:rFonts w:ascii="Arial" w:hAnsi="Arial"/>
          <w:color w:val="000000"/>
          <w:sz w:val="21"/>
        </w:rPr>
      </w:pPr>
    </w:p>
    <w:p w14:paraId="04000000">
      <w:pPr>
        <w:rPr>
          <w:rFonts w:ascii="Arial" w:hAnsi="Arial"/>
          <w:color w:val="000000"/>
          <w:sz w:val="21"/>
          <w:highlight w:val="white"/>
        </w:rPr>
      </w:pPr>
      <w:r>
        <w:rPr>
          <w:rFonts w:ascii="Arial" w:hAnsi="Arial"/>
          <w:color w:val="000000"/>
          <w:sz w:val="21"/>
          <w:highlight w:val="white"/>
        </w:rPr>
        <w:t>Президент России Владимир Путин подписал важный закон, который призван навести порядок в сфере коммерческих грузовых автоперевозок. Речь идет о создании единого реестра, который сделает рынок прозрачным, выведет из тени нелегальных игроков и, что самое главное, повысит безопасность на дорогах.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Кого это касается?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Новые правила затронут всех, кто занимается коммерческой перевозкой грузов на автомобилях массой свыше 3,5 тонн – как владельцев, так и водителей.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Зачем это нужно?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Основные цели закона: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• Прозрачность рынка: Позволит отслеживать всех участников рынка, их деятельность и соблюдение правил.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• Борьба с «серым» рынком: Выведет из тени нелегальных перевозчиков, которые часто работают без необходимых разрешений и не платят налоги.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• Повышение безопасности: Уменьшит количество аварий, связанных с недобросовестными перевозчиками и технически неисправными транспортными средствами.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Как это будет работать?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Схема довольно проста:</w:t>
      </w:r>
      <w:r>
        <w:rPr>
          <w:rFonts w:ascii="Arial" w:hAnsi="Arial"/>
          <w:color w:val="000000"/>
          <w:sz w:val="21"/>
        </w:rPr>
        <w:br/>
      </w:r>
      <w:r>
        <w:rPr>
          <w:rFonts w:ascii="Arial" w:hAnsi="Arial"/>
          <w:color w:val="000000"/>
          <w:sz w:val="21"/>
          <w:highlight w:val="white"/>
        </w:rPr>
        <w:t>1. Уведомление: Юридические лица и индивидуальные предприниматели, занимающиеся грузоперевозками, должны будут направить уведомление через личный кабинет на Госуслугах.</w:t>
      </w:r>
    </w:p>
    <w:p w14:paraId="05000000">
      <w:pPr>
        <w:rPr>
          <w:rFonts w:ascii="Arial" w:hAnsi="Arial"/>
          <w:color w:val="000000"/>
          <w:sz w:val="21"/>
          <w:highlight w:val="white"/>
        </w:rPr>
      </w:pPr>
      <w:r>
        <w:rPr>
          <w:rFonts w:ascii="Arial" w:hAnsi="Arial"/>
          <w:sz w:val="21"/>
        </w:rPr>
        <w:t>2. Регистрация: В течение одного рабочего дня данные будут внесены в реестр.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3. Ведение реестра: За ведение реестра отвечает Ространснадзор, используя платформу «</w:t>
      </w:r>
      <w:r>
        <w:rPr>
          <w:rFonts w:ascii="Arial" w:hAnsi="Arial"/>
          <w:sz w:val="21"/>
        </w:rPr>
        <w:t>ГосЛог</w:t>
      </w:r>
      <w:r>
        <w:rPr>
          <w:rFonts w:ascii="Arial" w:hAnsi="Arial"/>
          <w:sz w:val="21"/>
        </w:rPr>
        <w:t>».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4. Допуск: Перевозчики получат допуск к работе со дня регистрации в реестре.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5. Открытость данных: Сведения о перевозчиках и их транспортных средствах будут доступны в интернете.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Что под запретом?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С вступлением закона в силу будет запрещено: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• Осуществлять коммерческие перевозки грузов без соответствующего допуска.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• Использовать незарегистрированные в реестре транспортные средства.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• Рекламировать услуги перевозчиков, не имеющих регистрации.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Когда ждать изменений?</w:t>
      </w:r>
      <w:r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>Закон вступит в силу с 1 марта 2027 года, давая участникам рынка достаточно времени для подготовки и адаптации к новым требованиям. Это важный шаг к цивилизованному и безопасному рынку грузоперевозок в России.</w:t>
      </w:r>
    </w:p>
    <w:p w14:paraId="06000000">
      <w:pPr>
        <w:widowControl w:val="1"/>
        <w:spacing w:after="0" w:line="240" w:lineRule="auto"/>
        <w:ind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</w:t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2026-04-14T06:18:00Z</dcterms:created>
  <dcterms:modified xsi:type="dcterms:W3CDTF">2026-04-14T06:18:00Z</dcterms:modified>
</cp:coreProperties>
</file>